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E0FF" w14:textId="745F63FE" w:rsidR="00DD0C63" w:rsidRPr="00E63798" w:rsidRDefault="00E63798">
      <w:pPr>
        <w:rPr>
          <w:rFonts w:ascii="Times New Roman" w:eastAsia="Calibri" w:hAnsi="Times New Roman" w:cs="Times New Roman"/>
          <w:b/>
          <w:color w:val="201F1E"/>
          <w:highlight w:val="white"/>
        </w:rPr>
      </w:pPr>
      <w:r w:rsidRPr="00E63798">
        <w:rPr>
          <w:rFonts w:ascii="Times New Roman" w:hAnsi="Times New Roman" w:cs="Times New Roman"/>
          <w:b/>
        </w:rPr>
        <w:t xml:space="preserve">S3 </w:t>
      </w:r>
      <w:r w:rsidR="004B3CD2" w:rsidRPr="00E63798">
        <w:rPr>
          <w:rFonts w:ascii="Times New Roman" w:hAnsi="Times New Roman" w:cs="Times New Roman"/>
          <w:b/>
        </w:rPr>
        <w:t>Table</w:t>
      </w:r>
      <w:r w:rsidRPr="00E63798">
        <w:rPr>
          <w:rFonts w:ascii="Times New Roman" w:hAnsi="Times New Roman" w:cs="Times New Roman"/>
          <w:b/>
        </w:rPr>
        <w:t>.</w:t>
      </w:r>
      <w:r w:rsidR="004B3CD2" w:rsidRPr="00E63798">
        <w:rPr>
          <w:rFonts w:ascii="Times New Roman" w:hAnsi="Times New Roman" w:cs="Times New Roman"/>
          <w:b/>
        </w:rPr>
        <w:t xml:space="preserve"> Diagnosis indicators where thresholds were established by consulting histogram of global distribution</w:t>
      </w:r>
      <w:r w:rsidR="008F48ED" w:rsidRPr="00E63798">
        <w:rPr>
          <w:rFonts w:ascii="Times New Roman" w:hAnsi="Times New Roman" w:cs="Times New Roman"/>
          <w:b/>
        </w:rPr>
        <w:t xml:space="preserve"> (Cutoff Types: 3 (</w:t>
      </w:r>
      <w:r w:rsidR="00353BE6" w:rsidRPr="00E63798">
        <w:rPr>
          <w:rFonts w:ascii="Times New Roman" w:hAnsi="Times New Roman" w:cs="Times New Roman"/>
          <w:b/>
        </w:rPr>
        <w:t>un</w:t>
      </w:r>
      <w:r w:rsidR="008F48ED" w:rsidRPr="00E63798">
        <w:rPr>
          <w:rFonts w:ascii="Times New Roman" w:hAnsi="Times New Roman" w:cs="Times New Roman"/>
          <w:b/>
        </w:rPr>
        <w:t>imodal) &amp; 4 (</w:t>
      </w:r>
      <w:r w:rsidR="00353BE6" w:rsidRPr="00E63798">
        <w:rPr>
          <w:rFonts w:ascii="Times New Roman" w:hAnsi="Times New Roman" w:cs="Times New Roman"/>
          <w:b/>
        </w:rPr>
        <w:t>bi</w:t>
      </w:r>
      <w:r w:rsidR="008F48ED" w:rsidRPr="00E63798">
        <w:rPr>
          <w:rFonts w:ascii="Times New Roman" w:hAnsi="Times New Roman" w:cs="Times New Roman"/>
          <w:b/>
        </w:rPr>
        <w:t>modal</w:t>
      </w:r>
      <w:r w:rsidR="00353BE6" w:rsidRPr="00E63798">
        <w:rPr>
          <w:rFonts w:ascii="Times New Roman" w:hAnsi="Times New Roman" w:cs="Times New Roman"/>
          <w:b/>
        </w:rPr>
        <w:t xml:space="preserve"> or skewed</w:t>
      </w:r>
      <w:r w:rsidR="008F48ED" w:rsidRPr="00E63798">
        <w:rPr>
          <w:rFonts w:ascii="Times New Roman" w:hAnsi="Times New Roman" w:cs="Times New Roman"/>
          <w:b/>
        </w:rPr>
        <w:t>))</w:t>
      </w:r>
      <w:r w:rsidRPr="00E63798">
        <w:rPr>
          <w:rFonts w:ascii="Times New Roman" w:hAnsi="Times New Roman" w:cs="Times New Roman"/>
          <w:b/>
        </w:rPr>
        <w:t>.</w:t>
      </w:r>
    </w:p>
    <w:tbl>
      <w:tblPr>
        <w:tblStyle w:val="a0"/>
        <w:tblW w:w="10473" w:type="dxa"/>
        <w:tblInd w:w="-9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3"/>
        <w:gridCol w:w="1890"/>
        <w:gridCol w:w="2160"/>
        <w:gridCol w:w="1440"/>
        <w:gridCol w:w="3420"/>
      </w:tblGrid>
      <w:tr w:rsidR="008F48ED" w:rsidRPr="00E63798" w14:paraId="2AF9206D" w14:textId="77777777" w:rsidTr="00BC1F0F">
        <w:trPr>
          <w:trHeight w:val="315"/>
        </w:trPr>
        <w:tc>
          <w:tcPr>
            <w:tcW w:w="1563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4097E43" w14:textId="77777777" w:rsidR="008F48ED" w:rsidRPr="00E63798" w:rsidRDefault="008F48ED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Sector</w:t>
            </w: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B3DB233" w14:textId="77777777" w:rsidR="008F48ED" w:rsidRPr="00E63798" w:rsidRDefault="008F48ED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Subsector</w:t>
            </w:r>
          </w:p>
        </w:tc>
        <w:tc>
          <w:tcPr>
            <w:tcW w:w="216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8EA0A8B" w14:textId="77777777" w:rsidR="008F48ED" w:rsidRPr="00E63798" w:rsidRDefault="008F48ED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Indicator</w:t>
            </w:r>
          </w:p>
        </w:tc>
        <w:tc>
          <w:tcPr>
            <w:tcW w:w="1440" w:type="dxa"/>
            <w:vAlign w:val="center"/>
          </w:tcPr>
          <w:p w14:paraId="25A3634B" w14:textId="77777777" w:rsidR="008F48ED" w:rsidRPr="00E63798" w:rsidRDefault="008F48ED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Source</w:t>
            </w:r>
          </w:p>
        </w:tc>
        <w:tc>
          <w:tcPr>
            <w:tcW w:w="3420" w:type="dxa"/>
            <w:vAlign w:val="center"/>
          </w:tcPr>
          <w:p w14:paraId="50FD92E4" w14:textId="77777777" w:rsidR="008F48ED" w:rsidRPr="00E63798" w:rsidRDefault="008F48ED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Histogram</w:t>
            </w:r>
          </w:p>
        </w:tc>
      </w:tr>
      <w:tr w:rsidR="008F48ED" w:rsidRPr="00E63798" w14:paraId="7206F684" w14:textId="77777777" w:rsidTr="00BC1F0F">
        <w:trPr>
          <w:trHeight w:val="315"/>
        </w:trPr>
        <w:tc>
          <w:tcPr>
            <w:tcW w:w="1563" w:type="dxa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25DC925" w14:textId="77777777" w:rsidR="008F48ED" w:rsidRPr="00E63798" w:rsidRDefault="008F48E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Food supply chains </w:t>
            </w:r>
          </w:p>
          <w:p w14:paraId="52FA5839" w14:textId="77777777" w:rsidR="008F48ED" w:rsidRPr="00E63798" w:rsidRDefault="008F48E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9175CFE" w14:textId="77777777" w:rsidR="008F48ED" w:rsidRPr="00E63798" w:rsidRDefault="008F48E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05777C1" w14:textId="77777777" w:rsidR="008F48ED" w:rsidRPr="00E63798" w:rsidRDefault="008F48E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69A0E23" w14:textId="77777777" w:rsidR="008F48ED" w:rsidRPr="00E63798" w:rsidRDefault="008F48E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Storage and distribution</w:t>
            </w:r>
          </w:p>
          <w:p w14:paraId="0F1D4B8E" w14:textId="77777777" w:rsidR="008F48ED" w:rsidRPr="00E63798" w:rsidRDefault="008F48E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1E83D5B" w14:textId="4B058414" w:rsidR="008F48ED" w:rsidRPr="00E63798" w:rsidRDefault="00815467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8F48ED"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. Cereal losses (% of domestic supply)</w:t>
            </w:r>
          </w:p>
        </w:tc>
        <w:tc>
          <w:tcPr>
            <w:tcW w:w="1440" w:type="dxa"/>
            <w:vAlign w:val="center"/>
          </w:tcPr>
          <w:p w14:paraId="7586C3CB" w14:textId="56C344C6" w:rsidR="008F48ED" w:rsidRPr="00E63798" w:rsidRDefault="008F48E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FAOSTAT</w:t>
            </w:r>
            <w:r w:rsidR="00E316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(35)</w:t>
            </w:r>
          </w:p>
        </w:tc>
        <w:tc>
          <w:tcPr>
            <w:tcW w:w="3420" w:type="dxa"/>
            <w:vAlign w:val="center"/>
          </w:tcPr>
          <w:p w14:paraId="1D1CB98C" w14:textId="77777777" w:rsidR="008F48ED" w:rsidRPr="00E63798" w:rsidRDefault="008F48E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drawing>
                <wp:inline distT="114300" distB="114300" distL="114300" distR="114300" wp14:anchorId="3FDA946F" wp14:editId="3F7D4256">
                  <wp:extent cx="1914525" cy="1917700"/>
                  <wp:effectExtent l="0" t="0" r="0" b="0"/>
                  <wp:docPr id="8" name="image2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0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1917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5467" w:rsidRPr="00E63798" w14:paraId="0A265E7A" w14:textId="77777777" w:rsidTr="00BC1F0F">
        <w:trPr>
          <w:trHeight w:val="315"/>
        </w:trPr>
        <w:tc>
          <w:tcPr>
            <w:tcW w:w="1563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4E91312" w14:textId="77777777" w:rsidR="00815467" w:rsidRPr="00E63798" w:rsidRDefault="00815467" w:rsidP="0081546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C8D5FD2" w14:textId="77777777" w:rsidR="00815467" w:rsidRPr="00E63798" w:rsidRDefault="00815467" w:rsidP="0081546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6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6A1E3AB" w14:textId="56E80F06" w:rsidR="00815467" w:rsidRPr="00E63798" w:rsidRDefault="00815467" w:rsidP="00815467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3. Pulse losses (% of domestic supply)</w:t>
            </w:r>
          </w:p>
        </w:tc>
        <w:tc>
          <w:tcPr>
            <w:tcW w:w="1440" w:type="dxa"/>
            <w:vAlign w:val="center"/>
          </w:tcPr>
          <w:p w14:paraId="0BA7CBA6" w14:textId="18ECCF0B" w:rsidR="00815467" w:rsidRPr="00E63798" w:rsidRDefault="00815467" w:rsidP="00815467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FAOSTAT</w:t>
            </w:r>
            <w:r w:rsidR="00E316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(35)</w:t>
            </w:r>
          </w:p>
        </w:tc>
        <w:tc>
          <w:tcPr>
            <w:tcW w:w="3420" w:type="dxa"/>
            <w:vAlign w:val="center"/>
          </w:tcPr>
          <w:p w14:paraId="3F3C5F72" w14:textId="39D3187D" w:rsidR="00815467" w:rsidRPr="00E63798" w:rsidRDefault="00815467" w:rsidP="00815467">
            <w:pPr>
              <w:spacing w:line="240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drawing>
                <wp:inline distT="114300" distB="114300" distL="114300" distR="114300" wp14:anchorId="725F4CCC" wp14:editId="4D1222B3">
                  <wp:extent cx="1914525" cy="1917700"/>
                  <wp:effectExtent l="0" t="0" r="0" b="0"/>
                  <wp:docPr id="13" name="image1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jp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1917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5467" w:rsidRPr="00E63798" w14:paraId="0463F848" w14:textId="77777777" w:rsidTr="00BC1F0F">
        <w:trPr>
          <w:trHeight w:val="315"/>
        </w:trPr>
        <w:tc>
          <w:tcPr>
            <w:tcW w:w="1563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02C0ACF" w14:textId="77777777" w:rsidR="00815467" w:rsidRPr="00E63798" w:rsidRDefault="00815467" w:rsidP="0081546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4A76D90" w14:textId="77777777" w:rsidR="00815467" w:rsidRPr="00E63798" w:rsidRDefault="00815467" w:rsidP="0081546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6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622CFEE" w14:textId="1E59DCA3" w:rsidR="00815467" w:rsidRPr="00E63798" w:rsidRDefault="00815467" w:rsidP="00815467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4. Fruit losses (% of domestic supply)</w:t>
            </w:r>
          </w:p>
        </w:tc>
        <w:tc>
          <w:tcPr>
            <w:tcW w:w="1440" w:type="dxa"/>
            <w:vAlign w:val="center"/>
          </w:tcPr>
          <w:p w14:paraId="208FB428" w14:textId="5384DBE6" w:rsidR="00815467" w:rsidRPr="00E63798" w:rsidRDefault="00815467" w:rsidP="00815467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FAOSTAT</w:t>
            </w:r>
            <w:r w:rsidR="00E316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(35)</w:t>
            </w:r>
          </w:p>
        </w:tc>
        <w:tc>
          <w:tcPr>
            <w:tcW w:w="3420" w:type="dxa"/>
            <w:vAlign w:val="center"/>
          </w:tcPr>
          <w:p w14:paraId="4F943938" w14:textId="77777777" w:rsidR="00815467" w:rsidRPr="00E63798" w:rsidRDefault="00815467" w:rsidP="00815467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drawing>
                <wp:inline distT="114300" distB="114300" distL="114300" distR="114300" wp14:anchorId="4366B92E" wp14:editId="56DAEEAE">
                  <wp:extent cx="1914525" cy="1917700"/>
                  <wp:effectExtent l="0" t="0" r="0" b="0"/>
                  <wp:docPr id="6" name="image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1917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5467" w:rsidRPr="00E63798" w14:paraId="47A24454" w14:textId="77777777" w:rsidTr="00BC1F0F">
        <w:trPr>
          <w:trHeight w:val="315"/>
        </w:trPr>
        <w:tc>
          <w:tcPr>
            <w:tcW w:w="1563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94F1FCB" w14:textId="77777777" w:rsidR="00815467" w:rsidRPr="00E63798" w:rsidRDefault="00815467" w:rsidP="0081546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B83873C" w14:textId="77777777" w:rsidR="00815467" w:rsidRPr="00E63798" w:rsidRDefault="00815467" w:rsidP="0081546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6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FE7F67D" w14:textId="4B6BE7D1" w:rsidR="00815467" w:rsidRPr="00E63798" w:rsidRDefault="00815467" w:rsidP="00815467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5. Vegetable losses (% of domestic supply)</w:t>
            </w:r>
          </w:p>
        </w:tc>
        <w:tc>
          <w:tcPr>
            <w:tcW w:w="1440" w:type="dxa"/>
            <w:vAlign w:val="center"/>
          </w:tcPr>
          <w:p w14:paraId="00E8169F" w14:textId="7288D710" w:rsidR="00815467" w:rsidRPr="00E63798" w:rsidRDefault="00815467" w:rsidP="00815467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FAOSTAT</w:t>
            </w:r>
            <w:r w:rsidR="00E316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(35)</w:t>
            </w:r>
          </w:p>
        </w:tc>
        <w:tc>
          <w:tcPr>
            <w:tcW w:w="3420" w:type="dxa"/>
            <w:vAlign w:val="center"/>
          </w:tcPr>
          <w:p w14:paraId="0B7CA3BD" w14:textId="77777777" w:rsidR="00815467" w:rsidRPr="00E63798" w:rsidRDefault="00815467" w:rsidP="00815467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drawing>
                <wp:inline distT="114300" distB="114300" distL="114300" distR="114300" wp14:anchorId="1990C82D" wp14:editId="625C30D3">
                  <wp:extent cx="1914525" cy="1917700"/>
                  <wp:effectExtent l="0" t="0" r="0" b="0"/>
                  <wp:docPr id="12" name="image1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jp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1917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5467" w:rsidRPr="00E63798" w14:paraId="3D483133" w14:textId="77777777" w:rsidTr="00BC1F0F">
        <w:trPr>
          <w:trHeight w:val="315"/>
        </w:trPr>
        <w:tc>
          <w:tcPr>
            <w:tcW w:w="1563" w:type="dxa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1F6E029" w14:textId="77777777" w:rsidR="00815467" w:rsidRPr="00E63798" w:rsidRDefault="00815467" w:rsidP="00815467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Food environment</w:t>
            </w:r>
          </w:p>
          <w:p w14:paraId="17023646" w14:textId="77777777" w:rsidR="00815467" w:rsidRPr="00E63798" w:rsidRDefault="00815467" w:rsidP="00815467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AE8E9CE" w14:textId="77777777" w:rsidR="00815467" w:rsidRPr="00E63798" w:rsidRDefault="00815467" w:rsidP="00815467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45E5D86" w14:textId="77777777" w:rsidR="00815467" w:rsidRPr="00E63798" w:rsidRDefault="00815467" w:rsidP="00815467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Food availability</w:t>
            </w:r>
          </w:p>
          <w:p w14:paraId="1336C7C8" w14:textId="77777777" w:rsidR="00815467" w:rsidRPr="00E63798" w:rsidRDefault="00815467" w:rsidP="00815467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79AFEED" w14:textId="77777777" w:rsidR="00815467" w:rsidRPr="00E63798" w:rsidRDefault="00815467" w:rsidP="00815467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7. Dietary energy from cereals, roots, and tubers (%)</w:t>
            </w:r>
          </w:p>
        </w:tc>
        <w:tc>
          <w:tcPr>
            <w:tcW w:w="1440" w:type="dxa"/>
            <w:vAlign w:val="center"/>
          </w:tcPr>
          <w:p w14:paraId="50329793" w14:textId="1E9B37A4" w:rsidR="00815467" w:rsidRPr="00E63798" w:rsidRDefault="00815467" w:rsidP="00815467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FAOSTAT</w:t>
            </w:r>
            <w:r w:rsidR="00E316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(35)</w:t>
            </w:r>
          </w:p>
        </w:tc>
        <w:tc>
          <w:tcPr>
            <w:tcW w:w="3420" w:type="dxa"/>
            <w:vAlign w:val="center"/>
          </w:tcPr>
          <w:p w14:paraId="7FD8DAA0" w14:textId="77777777" w:rsidR="00815467" w:rsidRPr="00E63798" w:rsidRDefault="00815467" w:rsidP="00815467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drawing>
                <wp:inline distT="114300" distB="114300" distL="114300" distR="114300" wp14:anchorId="5793C2F8" wp14:editId="5AAB8F3D">
                  <wp:extent cx="1914525" cy="1917700"/>
                  <wp:effectExtent l="0" t="0" r="0" b="0"/>
                  <wp:docPr id="15" name="image1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jp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1917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6371" w:rsidRPr="00E63798" w14:paraId="3244163F" w14:textId="77777777" w:rsidTr="00BC1F0F">
        <w:trPr>
          <w:trHeight w:val="315"/>
        </w:trPr>
        <w:tc>
          <w:tcPr>
            <w:tcW w:w="1563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5BD204E" w14:textId="77777777" w:rsidR="00166371" w:rsidRPr="00E63798" w:rsidRDefault="00166371" w:rsidP="00166371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38D3A96" w14:textId="67102ADA" w:rsidR="00166371" w:rsidRPr="00E63798" w:rsidRDefault="00166371" w:rsidP="00166371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Product properties</w:t>
            </w:r>
          </w:p>
        </w:tc>
        <w:tc>
          <w:tcPr>
            <w:tcW w:w="216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C0D55B2" w14:textId="6204B9C1" w:rsidR="00166371" w:rsidRPr="00E63798" w:rsidRDefault="00166371" w:rsidP="0016637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11. Retail value of ultra-processed foods (USD/capita/year)</w:t>
            </w:r>
          </w:p>
        </w:tc>
        <w:tc>
          <w:tcPr>
            <w:tcW w:w="1440" w:type="dxa"/>
            <w:shd w:val="clear" w:color="auto" w:fill="FFFFFF"/>
            <w:vAlign w:val="center"/>
          </w:tcPr>
          <w:p w14:paraId="269D7943" w14:textId="093DBCEE" w:rsidR="00166371" w:rsidRPr="00E63798" w:rsidRDefault="00166371" w:rsidP="0016637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Euromonitor</w:t>
            </w:r>
            <w:r w:rsidR="00E316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(37)</w:t>
            </w:r>
          </w:p>
        </w:tc>
        <w:tc>
          <w:tcPr>
            <w:tcW w:w="3420" w:type="dxa"/>
            <w:shd w:val="clear" w:color="auto" w:fill="FFFFFF"/>
            <w:vAlign w:val="center"/>
          </w:tcPr>
          <w:p w14:paraId="0241D2E4" w14:textId="02430972" w:rsidR="00166371" w:rsidRPr="00E63798" w:rsidRDefault="00166371" w:rsidP="00166371">
            <w:pPr>
              <w:spacing w:line="240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drawing>
                <wp:inline distT="114300" distB="114300" distL="114300" distR="114300" wp14:anchorId="60CE0E0A" wp14:editId="5BFD753E">
                  <wp:extent cx="1914525" cy="1917700"/>
                  <wp:effectExtent l="0" t="0" r="0" b="0"/>
                  <wp:docPr id="7" name="image1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jp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1917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6639" w:rsidRPr="00E63798" w14:paraId="693CE6C0" w14:textId="77777777" w:rsidTr="00BC1F0F">
        <w:trPr>
          <w:trHeight w:val="315"/>
        </w:trPr>
        <w:tc>
          <w:tcPr>
            <w:tcW w:w="1563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56EC5B2" w14:textId="77777777" w:rsidR="00E16639" w:rsidRPr="00E63798" w:rsidRDefault="00E16639" w:rsidP="00E16639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5A3279D" w14:textId="008A7621" w:rsidR="00E16639" w:rsidRPr="00E63798" w:rsidRDefault="00E16639" w:rsidP="00E16639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Food Affordability</w:t>
            </w:r>
          </w:p>
        </w:tc>
        <w:tc>
          <w:tcPr>
            <w:tcW w:w="216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F3385E1" w14:textId="5EC267FF" w:rsidR="00E16639" w:rsidRPr="00E63798" w:rsidRDefault="00E16639" w:rsidP="00E16639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12. Relative cost of adequate fruits and vegetables (</w:t>
            </w:r>
            <w:r w:rsidR="00E3165C">
              <w:rPr>
                <w:rFonts w:ascii="Times New Roman" w:eastAsia="Calibri" w:hAnsi="Times New Roman" w:cs="Times New Roman"/>
                <w:sz w:val="20"/>
                <w:szCs w:val="20"/>
              </w:rPr>
              <w:t>ratio of the daily cost of adequate fruits and vegetables to the daily cost of adequate starchy staples</w:t>
            </w: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  <w:vAlign w:val="center"/>
          </w:tcPr>
          <w:p w14:paraId="06A3EC66" w14:textId="5BB04FD4" w:rsidR="00E16639" w:rsidRPr="00E63798" w:rsidRDefault="00E16639" w:rsidP="00E16639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hAnsi="Times New Roman" w:cs="Times New Roman"/>
                <w:sz w:val="20"/>
                <w:szCs w:val="20"/>
              </w:rPr>
              <w:t xml:space="preserve">Food Prices for Nutrition </w:t>
            </w:r>
            <w:r w:rsidR="00E3165C">
              <w:rPr>
                <w:rFonts w:ascii="Times New Roman" w:hAnsi="Times New Roman" w:cs="Times New Roman"/>
                <w:sz w:val="20"/>
                <w:szCs w:val="20"/>
              </w:rPr>
              <w:t>(38)</w:t>
            </w:r>
          </w:p>
        </w:tc>
        <w:tc>
          <w:tcPr>
            <w:tcW w:w="3420" w:type="dxa"/>
            <w:shd w:val="clear" w:color="auto" w:fill="FFFFFF"/>
            <w:vAlign w:val="center"/>
          </w:tcPr>
          <w:p w14:paraId="59B0A87F" w14:textId="034453BC" w:rsidR="00E16639" w:rsidRPr="00E63798" w:rsidRDefault="00E16639" w:rsidP="00E16639">
            <w:pPr>
              <w:spacing w:line="240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drawing>
                <wp:inline distT="114300" distB="114300" distL="114300" distR="114300" wp14:anchorId="6F4D0EF0" wp14:editId="7A42FD81">
                  <wp:extent cx="1914525" cy="1917700"/>
                  <wp:effectExtent l="0" t="0" r="0" b="0"/>
                  <wp:docPr id="1" name="image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jp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1917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6639" w:rsidRPr="00E63798" w14:paraId="2411523C" w14:textId="77777777" w:rsidTr="00BC1F0F">
        <w:trPr>
          <w:trHeight w:val="315"/>
        </w:trPr>
        <w:tc>
          <w:tcPr>
            <w:tcW w:w="1563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714F19B" w14:textId="77777777" w:rsidR="00E16639" w:rsidRPr="00E63798" w:rsidRDefault="00E16639" w:rsidP="00E16639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985C005" w14:textId="5311C2F3" w:rsidR="00E16639" w:rsidRPr="00E63798" w:rsidRDefault="00E16639" w:rsidP="00E16639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B244B33" w14:textId="0E370C66" w:rsidR="00E16639" w:rsidRPr="00E63798" w:rsidRDefault="00E16639" w:rsidP="00E16639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14. Relative cost of healthy diet (</w:t>
            </w:r>
            <w:r w:rsidR="00182A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ratio of the cost of a healthy diet to </w:t>
            </w:r>
            <w:r w:rsidR="0028057C">
              <w:rPr>
                <w:rFonts w:ascii="Times New Roman" w:eastAsia="Calibri" w:hAnsi="Times New Roman" w:cs="Times New Roman"/>
                <w:sz w:val="20"/>
                <w:szCs w:val="20"/>
              </w:rPr>
              <w:t>an energy sufficient diet</w:t>
            </w: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  <w:vAlign w:val="center"/>
          </w:tcPr>
          <w:p w14:paraId="0A658CAB" w14:textId="5E23FB6E" w:rsidR="00E16639" w:rsidRPr="00E63798" w:rsidRDefault="00E16639" w:rsidP="00E16639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hAnsi="Times New Roman" w:cs="Times New Roman"/>
                <w:sz w:val="20"/>
                <w:szCs w:val="20"/>
              </w:rPr>
              <w:t>Food Prices for Nutrition</w:t>
            </w:r>
            <w:r w:rsidR="0028057C">
              <w:rPr>
                <w:rFonts w:ascii="Times New Roman" w:hAnsi="Times New Roman" w:cs="Times New Roman"/>
                <w:sz w:val="20"/>
                <w:szCs w:val="20"/>
              </w:rPr>
              <w:t xml:space="preserve"> (38)</w:t>
            </w:r>
          </w:p>
        </w:tc>
        <w:tc>
          <w:tcPr>
            <w:tcW w:w="3420" w:type="dxa"/>
            <w:shd w:val="clear" w:color="auto" w:fill="FFFFFF"/>
            <w:vAlign w:val="center"/>
          </w:tcPr>
          <w:p w14:paraId="6321D5BB" w14:textId="77777777" w:rsidR="00E16639" w:rsidRPr="00E63798" w:rsidRDefault="00E16639" w:rsidP="00E16639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drawing>
                <wp:inline distT="114300" distB="114300" distL="114300" distR="114300" wp14:anchorId="0FC2C81D" wp14:editId="3E83B50F">
                  <wp:extent cx="1914525" cy="1917700"/>
                  <wp:effectExtent l="0" t="0" r="0" b="0"/>
                  <wp:docPr id="17" name="image2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.jp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1917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29C5" w:rsidRPr="00E63798" w14:paraId="3281CA14" w14:textId="77777777" w:rsidTr="00BC1F0F">
        <w:trPr>
          <w:trHeight w:val="315"/>
        </w:trPr>
        <w:tc>
          <w:tcPr>
            <w:tcW w:w="1563" w:type="dxa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6ECB527" w14:textId="77777777" w:rsidR="003129C5" w:rsidRPr="00E63798" w:rsidRDefault="003129C5" w:rsidP="00312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hAnsi="Times New Roman" w:cs="Times New Roman"/>
                <w:sz w:val="20"/>
                <w:szCs w:val="20"/>
              </w:rPr>
              <w:t>Food Security, Diets and Nutrition</w:t>
            </w:r>
          </w:p>
          <w:p w14:paraId="64A3BDB2" w14:textId="77777777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8B149BA" w14:textId="6B8F0B8A" w:rsidR="003129C5" w:rsidRPr="00E63798" w:rsidRDefault="003129C5" w:rsidP="00E16639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Food Security</w:t>
            </w:r>
          </w:p>
        </w:tc>
        <w:tc>
          <w:tcPr>
            <w:tcW w:w="216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46657BC" w14:textId="48C21C8F" w:rsidR="003129C5" w:rsidRPr="00E63798" w:rsidRDefault="003129C5" w:rsidP="00E16639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17. People who cannot afford a healthy diet (%)</w:t>
            </w:r>
          </w:p>
        </w:tc>
        <w:tc>
          <w:tcPr>
            <w:tcW w:w="1440" w:type="dxa"/>
            <w:vAlign w:val="center"/>
          </w:tcPr>
          <w:p w14:paraId="2540A82E" w14:textId="25718481" w:rsidR="003129C5" w:rsidRPr="00E63798" w:rsidRDefault="007671E2" w:rsidP="00E16639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Food Prices for Nutrition</w:t>
            </w:r>
            <w:r w:rsidR="0028057C">
              <w:rPr>
                <w:rFonts w:ascii="Times New Roman" w:hAnsi="Times New Roman" w:cs="Times New Roman"/>
                <w:sz w:val="20"/>
                <w:szCs w:val="20"/>
              </w:rPr>
              <w:t xml:space="preserve"> (38)</w:t>
            </w:r>
          </w:p>
        </w:tc>
        <w:tc>
          <w:tcPr>
            <w:tcW w:w="3420" w:type="dxa"/>
            <w:vAlign w:val="center"/>
          </w:tcPr>
          <w:p w14:paraId="3C80C13B" w14:textId="2AA31146" w:rsidR="003129C5" w:rsidRPr="00E63798" w:rsidRDefault="003129C5" w:rsidP="00E16639">
            <w:pPr>
              <w:spacing w:line="240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drawing>
                <wp:inline distT="114300" distB="114300" distL="114300" distR="114300" wp14:anchorId="4CDA77E8" wp14:editId="7436D213">
                  <wp:extent cx="1914525" cy="1917700"/>
                  <wp:effectExtent l="0" t="0" r="0" b="0"/>
                  <wp:docPr id="25" name="image8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jp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1917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29C5" w:rsidRPr="00E63798" w14:paraId="5D439F02" w14:textId="77777777" w:rsidTr="00BC1F0F">
        <w:trPr>
          <w:trHeight w:val="315"/>
        </w:trPr>
        <w:tc>
          <w:tcPr>
            <w:tcW w:w="1563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B625525" w14:textId="77777777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6693FB0" w14:textId="77777777" w:rsidR="003129C5" w:rsidRPr="00E63798" w:rsidRDefault="003129C5" w:rsidP="00E16639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300F413" w14:textId="77777777" w:rsidR="003129C5" w:rsidRPr="00E63798" w:rsidRDefault="003129C5" w:rsidP="00E166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hAnsi="Times New Roman" w:cs="Times New Roman"/>
                <w:sz w:val="20"/>
                <w:szCs w:val="20"/>
              </w:rPr>
              <w:t>18. Prevalence of moderate or severe food insecurity (%)</w:t>
            </w:r>
          </w:p>
          <w:p w14:paraId="4EBD1535" w14:textId="46A05159" w:rsidR="003129C5" w:rsidRPr="00E63798" w:rsidRDefault="003129C5" w:rsidP="00E16639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hAnsi="Times New Roman" w:cs="Times New Roman"/>
                <w:sz w:val="20"/>
                <w:szCs w:val="20"/>
              </w:rPr>
              <w:t>(FIES)</w:t>
            </w:r>
          </w:p>
        </w:tc>
        <w:tc>
          <w:tcPr>
            <w:tcW w:w="1440" w:type="dxa"/>
            <w:vAlign w:val="center"/>
          </w:tcPr>
          <w:p w14:paraId="46E37D07" w14:textId="511A586D" w:rsidR="003129C5" w:rsidRPr="00E63798" w:rsidRDefault="003129C5" w:rsidP="00E16639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FAOSTAT</w:t>
            </w:r>
            <w:r w:rsidR="002805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(36)</w:t>
            </w:r>
          </w:p>
        </w:tc>
        <w:tc>
          <w:tcPr>
            <w:tcW w:w="3420" w:type="dxa"/>
            <w:vAlign w:val="center"/>
          </w:tcPr>
          <w:p w14:paraId="2040492A" w14:textId="3A4DDAE3" w:rsidR="003129C5" w:rsidRPr="00E63798" w:rsidRDefault="003129C5" w:rsidP="00E16639">
            <w:pPr>
              <w:spacing w:line="240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drawing>
                <wp:inline distT="114300" distB="114300" distL="114300" distR="114300" wp14:anchorId="57D303A4" wp14:editId="553F87DD">
                  <wp:extent cx="1914525" cy="1917700"/>
                  <wp:effectExtent l="0" t="0" r="0" b="0"/>
                  <wp:docPr id="23" name="image2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4.jpg"/>
                          <pic:cNvPicPr preferRelativeResize="0"/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1917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29C5" w:rsidRPr="00E63798" w14:paraId="0EEE422F" w14:textId="77777777" w:rsidTr="00BC1F0F">
        <w:trPr>
          <w:trHeight w:val="315"/>
        </w:trPr>
        <w:tc>
          <w:tcPr>
            <w:tcW w:w="1563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EBC9F78" w14:textId="77777777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53EA1F4" w14:textId="77777777" w:rsidR="003129C5" w:rsidRPr="00E63798" w:rsidRDefault="003129C5" w:rsidP="00E16639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ED7BB92" w14:textId="21A2F295" w:rsidR="003129C5" w:rsidRPr="00E63798" w:rsidRDefault="003129C5" w:rsidP="00E16639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28. Prevalence of undernourishment (%)</w:t>
            </w:r>
          </w:p>
        </w:tc>
        <w:tc>
          <w:tcPr>
            <w:tcW w:w="1440" w:type="dxa"/>
            <w:vAlign w:val="center"/>
          </w:tcPr>
          <w:p w14:paraId="4543B724" w14:textId="4711DA35" w:rsidR="003129C5" w:rsidRPr="00E63798" w:rsidRDefault="003129C5" w:rsidP="00E16639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FAOSTAT</w:t>
            </w:r>
            <w:r w:rsidR="002805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(36)</w:t>
            </w:r>
          </w:p>
        </w:tc>
        <w:tc>
          <w:tcPr>
            <w:tcW w:w="3420" w:type="dxa"/>
            <w:vAlign w:val="center"/>
          </w:tcPr>
          <w:p w14:paraId="51D5B785" w14:textId="6F02C7A6" w:rsidR="003129C5" w:rsidRPr="00E63798" w:rsidRDefault="003129C5" w:rsidP="00E16639">
            <w:pPr>
              <w:spacing w:line="240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drawing>
                <wp:inline distT="114300" distB="114300" distL="114300" distR="114300" wp14:anchorId="58B21BEC" wp14:editId="43E61DCD">
                  <wp:extent cx="1914525" cy="1917700"/>
                  <wp:effectExtent l="0" t="0" r="0" b="0"/>
                  <wp:docPr id="20" name="image7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jpg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1917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29C5" w:rsidRPr="00E63798" w14:paraId="6EBEB3F3" w14:textId="77777777" w:rsidTr="00BC1F0F">
        <w:trPr>
          <w:trHeight w:val="315"/>
        </w:trPr>
        <w:tc>
          <w:tcPr>
            <w:tcW w:w="1563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DBEFAF5" w14:textId="77777777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9108A73" w14:textId="77777777" w:rsidR="003129C5" w:rsidRPr="00E63798" w:rsidRDefault="003129C5" w:rsidP="00307ABC">
            <w:pPr>
              <w:spacing w:line="240" w:lineRule="auto"/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Dietary intake</w:t>
            </w:r>
          </w:p>
          <w:p w14:paraId="1A9C4508" w14:textId="77777777" w:rsidR="003129C5" w:rsidRPr="00E63798" w:rsidRDefault="003129C5" w:rsidP="00307AB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2AE5DC0" w14:textId="77777777" w:rsidR="003129C5" w:rsidRPr="00E63798" w:rsidRDefault="003129C5" w:rsidP="00307AB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64F52EF" w14:textId="34A8AF95" w:rsidR="003129C5" w:rsidRPr="00E63798" w:rsidRDefault="003129C5" w:rsidP="00307AB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20. Prevalence of minimum diet diversity (MDD) in infants </w:t>
            </w:r>
            <w:proofErr w:type="gramStart"/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age</w:t>
            </w:r>
            <w:proofErr w:type="gramEnd"/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6-23 months (%)</w:t>
            </w:r>
          </w:p>
        </w:tc>
        <w:tc>
          <w:tcPr>
            <w:tcW w:w="1440" w:type="dxa"/>
            <w:vAlign w:val="center"/>
          </w:tcPr>
          <w:p w14:paraId="0C2D7FE8" w14:textId="6DA41837" w:rsidR="003129C5" w:rsidRPr="00E63798" w:rsidRDefault="003129C5" w:rsidP="00307AB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UNICEF</w:t>
            </w:r>
            <w:r w:rsidR="002805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(39)</w:t>
            </w:r>
          </w:p>
        </w:tc>
        <w:tc>
          <w:tcPr>
            <w:tcW w:w="3420" w:type="dxa"/>
            <w:vAlign w:val="center"/>
          </w:tcPr>
          <w:p w14:paraId="48909C08" w14:textId="7443D5FA" w:rsidR="003129C5" w:rsidRPr="00E63798" w:rsidRDefault="003129C5" w:rsidP="00307ABC">
            <w:pPr>
              <w:spacing w:line="240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drawing>
                <wp:inline distT="114300" distB="114300" distL="114300" distR="114300" wp14:anchorId="6974DFBD" wp14:editId="43B842AE">
                  <wp:extent cx="1914525" cy="1917700"/>
                  <wp:effectExtent l="0" t="0" r="0" b="0"/>
                  <wp:docPr id="14" name="image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jpg"/>
                          <pic:cNvPicPr preferRelativeResize="0"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1917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29C5" w:rsidRPr="00E63798" w14:paraId="62F7DFF8" w14:textId="77777777" w:rsidTr="00BC1F0F">
        <w:trPr>
          <w:trHeight w:val="315"/>
        </w:trPr>
        <w:tc>
          <w:tcPr>
            <w:tcW w:w="1563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9DAE7C0" w14:textId="77777777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DF990E3" w14:textId="77777777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A3809AA" w14:textId="2F9F09B2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21. Prevalence of infants (6-23 months) consuming zero fruits and vegetables  (%) </w:t>
            </w:r>
          </w:p>
        </w:tc>
        <w:tc>
          <w:tcPr>
            <w:tcW w:w="1440" w:type="dxa"/>
            <w:vAlign w:val="center"/>
          </w:tcPr>
          <w:p w14:paraId="12D79740" w14:textId="3EEC2D58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UNICEF</w:t>
            </w:r>
            <w:r w:rsidR="002805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(39)</w:t>
            </w:r>
          </w:p>
        </w:tc>
        <w:tc>
          <w:tcPr>
            <w:tcW w:w="3420" w:type="dxa"/>
            <w:vAlign w:val="center"/>
          </w:tcPr>
          <w:p w14:paraId="73D23994" w14:textId="46D20C16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drawing>
                <wp:inline distT="114300" distB="114300" distL="114300" distR="114300" wp14:anchorId="03268043" wp14:editId="77133CC3">
                  <wp:extent cx="1914525" cy="1917700"/>
                  <wp:effectExtent l="0" t="0" r="0" b="0"/>
                  <wp:docPr id="21" name="image1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.jpg"/>
                          <pic:cNvPicPr preferRelativeResize="0"/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1917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29C5" w:rsidRPr="00E63798" w14:paraId="0E7771A8" w14:textId="77777777" w:rsidTr="00BC1F0F">
        <w:trPr>
          <w:trHeight w:val="315"/>
        </w:trPr>
        <w:tc>
          <w:tcPr>
            <w:tcW w:w="1563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D05D482" w14:textId="77777777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3B640B7" w14:textId="77777777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1DD7CE0" w14:textId="0EF4FEAA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22. Prevalence of infants (6-23 months) consuming no flesh foods (%) </w:t>
            </w:r>
          </w:p>
        </w:tc>
        <w:tc>
          <w:tcPr>
            <w:tcW w:w="1440" w:type="dxa"/>
            <w:vAlign w:val="center"/>
          </w:tcPr>
          <w:p w14:paraId="590C99C1" w14:textId="3118B9D7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UNICEF</w:t>
            </w:r>
            <w:r w:rsidR="002805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(39)</w:t>
            </w:r>
          </w:p>
        </w:tc>
        <w:tc>
          <w:tcPr>
            <w:tcW w:w="3420" w:type="dxa"/>
            <w:vAlign w:val="center"/>
          </w:tcPr>
          <w:p w14:paraId="53736F08" w14:textId="4663AE32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791E9B1D" wp14:editId="6AB77CF9">
                  <wp:extent cx="2222500" cy="2222500"/>
                  <wp:effectExtent l="0" t="0" r="0" b="0"/>
                  <wp:docPr id="26" name="Picture 26" descr="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Chart&#10;&#10;Description automatically generated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2500" cy="222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29C5" w:rsidRPr="00E63798" w14:paraId="7E383F54" w14:textId="77777777" w:rsidTr="00BC1F0F">
        <w:trPr>
          <w:trHeight w:val="315"/>
        </w:trPr>
        <w:tc>
          <w:tcPr>
            <w:tcW w:w="1563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AAAD1F9" w14:textId="77777777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645F341" w14:textId="0120876B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Nutritional status</w:t>
            </w:r>
          </w:p>
        </w:tc>
        <w:tc>
          <w:tcPr>
            <w:tcW w:w="216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491EE7C" w14:textId="770819FD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28. Prevalence of adult obesity (BMI  ≥ 30 kg/m</w:t>
            </w:r>
            <w:r w:rsidRPr="00E63798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) (%)</w:t>
            </w:r>
          </w:p>
        </w:tc>
        <w:tc>
          <w:tcPr>
            <w:tcW w:w="1440" w:type="dxa"/>
            <w:vAlign w:val="center"/>
          </w:tcPr>
          <w:p w14:paraId="7D76FE22" w14:textId="67DA8344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NCD </w:t>
            </w:r>
            <w:proofErr w:type="spellStart"/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Ris</w:t>
            </w:r>
            <w:r w:rsidR="0028057C">
              <w:rPr>
                <w:rFonts w:ascii="Times New Roman" w:eastAsia="Calibri" w:hAnsi="Times New Roman" w:cs="Times New Roman"/>
                <w:sz w:val="20"/>
                <w:szCs w:val="20"/>
              </w:rPr>
              <w:t>C</w:t>
            </w:r>
            <w:proofErr w:type="spellEnd"/>
            <w:r w:rsidR="002805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(41)</w:t>
            </w:r>
          </w:p>
        </w:tc>
        <w:tc>
          <w:tcPr>
            <w:tcW w:w="3420" w:type="dxa"/>
            <w:vAlign w:val="center"/>
          </w:tcPr>
          <w:p w14:paraId="59005E8D" w14:textId="24483E78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drawing>
                <wp:inline distT="114300" distB="114300" distL="114300" distR="114300" wp14:anchorId="0291361F" wp14:editId="17D60367">
                  <wp:extent cx="1914525" cy="1917700"/>
                  <wp:effectExtent l="0" t="0" r="0" b="0"/>
                  <wp:docPr id="16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1917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29C5" w:rsidRPr="00E63798" w14:paraId="086E152B" w14:textId="77777777" w:rsidTr="00BC1F0F">
        <w:trPr>
          <w:trHeight w:val="315"/>
        </w:trPr>
        <w:tc>
          <w:tcPr>
            <w:tcW w:w="1563" w:type="dxa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9A6E172" w14:textId="77777777" w:rsidR="003129C5" w:rsidRPr="00E63798" w:rsidRDefault="003129C5" w:rsidP="00312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hAnsi="Times New Roman" w:cs="Times New Roman"/>
                <w:sz w:val="20"/>
                <w:szCs w:val="20"/>
              </w:rPr>
              <w:t>Food Security, Diets and Nutrition</w:t>
            </w:r>
          </w:p>
          <w:p w14:paraId="7F8AB3B0" w14:textId="77777777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71C6A5E" w14:textId="77777777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NCDs</w:t>
            </w:r>
          </w:p>
          <w:p w14:paraId="68293C56" w14:textId="77777777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0FCA52F" w14:textId="6E1FDB4B" w:rsidR="003129C5" w:rsidRPr="00E63798" w:rsidRDefault="00C31C7F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  <w:r w:rsidR="003129C5"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. Prevalence of adult raised blood pressure (SBP ≥ 140 or DBP ≥ 90 mm Hg) (%)</w:t>
            </w:r>
          </w:p>
        </w:tc>
        <w:tc>
          <w:tcPr>
            <w:tcW w:w="1440" w:type="dxa"/>
            <w:vAlign w:val="center"/>
          </w:tcPr>
          <w:p w14:paraId="4759ABCE" w14:textId="44EABACB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NCD </w:t>
            </w:r>
            <w:proofErr w:type="spellStart"/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Ris</w:t>
            </w:r>
            <w:r w:rsidR="0028057C">
              <w:rPr>
                <w:rFonts w:ascii="Times New Roman" w:eastAsia="Calibri" w:hAnsi="Times New Roman" w:cs="Times New Roman"/>
                <w:sz w:val="20"/>
                <w:szCs w:val="20"/>
              </w:rPr>
              <w:t>C</w:t>
            </w:r>
            <w:proofErr w:type="spellEnd"/>
            <w:r w:rsidR="002805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(41)</w:t>
            </w:r>
          </w:p>
        </w:tc>
        <w:tc>
          <w:tcPr>
            <w:tcW w:w="3420" w:type="dxa"/>
            <w:vAlign w:val="center"/>
          </w:tcPr>
          <w:p w14:paraId="432BF54B" w14:textId="77777777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drawing>
                <wp:inline distT="114300" distB="114300" distL="114300" distR="114300" wp14:anchorId="081D787A" wp14:editId="6DA38EB3">
                  <wp:extent cx="1914525" cy="1917700"/>
                  <wp:effectExtent l="0" t="0" r="0" b="0"/>
                  <wp:docPr id="3" name="image1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1917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29C5" w:rsidRPr="00E63798" w14:paraId="6C5AA821" w14:textId="77777777" w:rsidTr="00BC1F0F">
        <w:trPr>
          <w:trHeight w:val="315"/>
        </w:trPr>
        <w:tc>
          <w:tcPr>
            <w:tcW w:w="1563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22EBAB6" w14:textId="77777777" w:rsidR="003129C5" w:rsidRPr="00E63798" w:rsidRDefault="003129C5" w:rsidP="003129C5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5BD9269" w14:textId="77777777" w:rsidR="003129C5" w:rsidRPr="00E63798" w:rsidRDefault="003129C5" w:rsidP="003129C5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4A6AC1F" w14:textId="2434580D" w:rsidR="003129C5" w:rsidRPr="00E63798" w:rsidRDefault="00C31C7F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  <w:r w:rsidR="003129C5"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. Prevalence of diabetes (%)</w:t>
            </w:r>
          </w:p>
        </w:tc>
        <w:tc>
          <w:tcPr>
            <w:tcW w:w="1440" w:type="dxa"/>
            <w:vAlign w:val="center"/>
          </w:tcPr>
          <w:p w14:paraId="69261A45" w14:textId="7C0CD795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NCD </w:t>
            </w:r>
            <w:proofErr w:type="spellStart"/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Ris</w:t>
            </w:r>
            <w:r w:rsidR="0028057C">
              <w:rPr>
                <w:rFonts w:ascii="Times New Roman" w:eastAsia="Calibri" w:hAnsi="Times New Roman" w:cs="Times New Roman"/>
                <w:sz w:val="20"/>
                <w:szCs w:val="20"/>
              </w:rPr>
              <w:t>C</w:t>
            </w:r>
            <w:proofErr w:type="spellEnd"/>
            <w:r w:rsidR="002805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(41)</w:t>
            </w:r>
          </w:p>
        </w:tc>
        <w:tc>
          <w:tcPr>
            <w:tcW w:w="3420" w:type="dxa"/>
            <w:vAlign w:val="center"/>
          </w:tcPr>
          <w:p w14:paraId="740E86EA" w14:textId="77777777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drawing>
                <wp:inline distT="114300" distB="114300" distL="114300" distR="114300" wp14:anchorId="36A65394" wp14:editId="25E113A2">
                  <wp:extent cx="1914525" cy="1917700"/>
                  <wp:effectExtent l="0" t="0" r="0" b="0"/>
                  <wp:docPr id="24" name="image2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3.jpg"/>
                          <pic:cNvPicPr preferRelativeResize="0"/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1917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29C5" w:rsidRPr="00E63798" w14:paraId="379E50B0" w14:textId="77777777" w:rsidTr="00BC1F0F">
        <w:trPr>
          <w:trHeight w:val="315"/>
        </w:trPr>
        <w:tc>
          <w:tcPr>
            <w:tcW w:w="1563" w:type="dxa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BEB7F06" w14:textId="77777777" w:rsidR="003129C5" w:rsidRPr="00E63798" w:rsidRDefault="003129C5" w:rsidP="00312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hAnsi="Times New Roman" w:cs="Times New Roman"/>
                <w:sz w:val="20"/>
                <w:szCs w:val="20"/>
              </w:rPr>
              <w:t>Environment Outcomes</w:t>
            </w:r>
          </w:p>
          <w:p w14:paraId="72890278" w14:textId="77777777" w:rsidR="003129C5" w:rsidRPr="00E63798" w:rsidRDefault="003129C5" w:rsidP="003129C5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DAC3E4E" w14:textId="77777777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Environment Measures at Consumption Level</w:t>
            </w:r>
          </w:p>
          <w:p w14:paraId="0D30B461" w14:textId="77777777" w:rsidR="003129C5" w:rsidRPr="00E63798" w:rsidRDefault="003129C5" w:rsidP="003129C5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0849E52" w14:textId="13DF05D6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31. GHG emissions of food consumption (kg CO</w:t>
            </w:r>
            <w:r w:rsidRPr="00E63798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2</w:t>
            </w: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-equivalent / capita) </w:t>
            </w:r>
          </w:p>
        </w:tc>
        <w:tc>
          <w:tcPr>
            <w:tcW w:w="1440" w:type="dxa"/>
            <w:vAlign w:val="center"/>
          </w:tcPr>
          <w:p w14:paraId="1ABA624B" w14:textId="5EFE1CE3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WWF</w:t>
            </w:r>
            <w:r w:rsidR="002805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(45)</w:t>
            </w:r>
          </w:p>
        </w:tc>
        <w:tc>
          <w:tcPr>
            <w:tcW w:w="3420" w:type="dxa"/>
            <w:vAlign w:val="center"/>
          </w:tcPr>
          <w:p w14:paraId="7B599B0E" w14:textId="1F87644C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drawing>
                <wp:inline distT="114300" distB="114300" distL="114300" distR="114300" wp14:anchorId="281F7893" wp14:editId="5A616562">
                  <wp:extent cx="1914525" cy="1917700"/>
                  <wp:effectExtent l="0" t="0" r="0" b="0"/>
                  <wp:docPr id="19" name="image1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jpg"/>
                          <pic:cNvPicPr preferRelativeResize="0"/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1917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29C5" w:rsidRPr="00E63798" w14:paraId="4853B209" w14:textId="77777777" w:rsidTr="00BC1F0F">
        <w:trPr>
          <w:trHeight w:val="315"/>
        </w:trPr>
        <w:tc>
          <w:tcPr>
            <w:tcW w:w="1563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A707514" w14:textId="77777777" w:rsidR="003129C5" w:rsidRPr="00E63798" w:rsidRDefault="003129C5" w:rsidP="003129C5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52A242F" w14:textId="6C2E554C" w:rsidR="00ED7020" w:rsidRPr="00E63798" w:rsidRDefault="00ED7020" w:rsidP="00ED7020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Environment Measures at Production Level</w:t>
            </w:r>
          </w:p>
          <w:p w14:paraId="37483BE9" w14:textId="77777777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92F2399" w14:textId="450CBD62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32. Water use linked to food consumption (liters/capita) </w:t>
            </w:r>
          </w:p>
        </w:tc>
        <w:tc>
          <w:tcPr>
            <w:tcW w:w="1440" w:type="dxa"/>
            <w:vAlign w:val="center"/>
          </w:tcPr>
          <w:p w14:paraId="50758923" w14:textId="7CCBC95F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WWF</w:t>
            </w:r>
            <w:r w:rsidR="002805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(45)</w:t>
            </w:r>
          </w:p>
        </w:tc>
        <w:tc>
          <w:tcPr>
            <w:tcW w:w="3420" w:type="dxa"/>
            <w:vAlign w:val="center"/>
          </w:tcPr>
          <w:p w14:paraId="481AD46A" w14:textId="01C28F60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drawing>
                <wp:inline distT="114300" distB="114300" distL="114300" distR="114300" wp14:anchorId="200313EB" wp14:editId="311FE123">
                  <wp:extent cx="1914525" cy="1917700"/>
                  <wp:effectExtent l="0" t="0" r="0" b="0"/>
                  <wp:docPr id="9" name="image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jpg"/>
                          <pic:cNvPicPr preferRelativeResize="0"/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1917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29C5" w:rsidRPr="00E63798" w14:paraId="094EED74" w14:textId="77777777" w:rsidTr="00BC1F0F">
        <w:trPr>
          <w:trHeight w:val="315"/>
        </w:trPr>
        <w:tc>
          <w:tcPr>
            <w:tcW w:w="1563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3B8F046" w14:textId="77777777" w:rsidR="003129C5" w:rsidRPr="00E63798" w:rsidRDefault="003129C5" w:rsidP="003129C5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F11118B" w14:textId="77777777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CDABB31" w14:textId="43985499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33. Eutrophication of food consumption (g PO</w:t>
            </w:r>
            <w:r w:rsidRPr="00E63798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4</w:t>
            </w: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-equivalent /capita) </w:t>
            </w:r>
          </w:p>
        </w:tc>
        <w:tc>
          <w:tcPr>
            <w:tcW w:w="1440" w:type="dxa"/>
            <w:vAlign w:val="center"/>
          </w:tcPr>
          <w:p w14:paraId="2E4C1B65" w14:textId="1FD157DC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WWF</w:t>
            </w:r>
            <w:r w:rsidR="002805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(45)</w:t>
            </w:r>
          </w:p>
        </w:tc>
        <w:tc>
          <w:tcPr>
            <w:tcW w:w="3420" w:type="dxa"/>
            <w:vAlign w:val="center"/>
          </w:tcPr>
          <w:p w14:paraId="29505162" w14:textId="5425C2EA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drawing>
                <wp:inline distT="114300" distB="114300" distL="114300" distR="114300" wp14:anchorId="47B36093" wp14:editId="478CD1E0">
                  <wp:extent cx="1914525" cy="1917700"/>
                  <wp:effectExtent l="0" t="0" r="0" b="0"/>
                  <wp:docPr id="2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1917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29C5" w:rsidRPr="00E63798" w14:paraId="507E17B2" w14:textId="77777777" w:rsidTr="00BC1F0F">
        <w:trPr>
          <w:trHeight w:val="315"/>
        </w:trPr>
        <w:tc>
          <w:tcPr>
            <w:tcW w:w="1563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3F82E3E" w14:textId="77777777" w:rsidR="003129C5" w:rsidRPr="00E63798" w:rsidRDefault="003129C5" w:rsidP="003129C5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312D5B7" w14:textId="77777777" w:rsidR="003129C5" w:rsidRPr="00E63798" w:rsidRDefault="003129C5" w:rsidP="003129C5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49DBB7A" w14:textId="7DCDE2AD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>34. Biodiversity impact of food consumption (extinctions per species year*10</w:t>
            </w:r>
            <w:r w:rsidRPr="00E63798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12</w:t>
            </w: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/capita) </w:t>
            </w:r>
          </w:p>
        </w:tc>
        <w:tc>
          <w:tcPr>
            <w:tcW w:w="1440" w:type="dxa"/>
            <w:vAlign w:val="center"/>
          </w:tcPr>
          <w:p w14:paraId="022E03AD" w14:textId="15208907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WWF</w:t>
            </w:r>
            <w:r w:rsidR="002805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(45)</w:t>
            </w:r>
          </w:p>
        </w:tc>
        <w:tc>
          <w:tcPr>
            <w:tcW w:w="3420" w:type="dxa"/>
            <w:vAlign w:val="center"/>
          </w:tcPr>
          <w:p w14:paraId="2003E53D" w14:textId="644447A8" w:rsidR="003129C5" w:rsidRPr="00E63798" w:rsidRDefault="003129C5" w:rsidP="003129C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98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drawing>
                <wp:inline distT="114300" distB="114300" distL="114300" distR="114300" wp14:anchorId="2A7DD8B1" wp14:editId="38EEBDEA">
                  <wp:extent cx="1914525" cy="1917700"/>
                  <wp:effectExtent l="0" t="0" r="0" b="0"/>
                  <wp:docPr id="18" name="image18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jpg"/>
                          <pic:cNvPicPr preferRelativeResize="0"/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1917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2CAC4C" w14:textId="3CF26FC6" w:rsidR="00DD0C63" w:rsidRPr="00E63798" w:rsidRDefault="00DD0C63" w:rsidP="0019090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DD0C63" w:rsidRPr="00E6379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47AC6" w14:textId="77777777" w:rsidR="00056DE3" w:rsidRDefault="00056DE3" w:rsidP="00B56EBF">
      <w:pPr>
        <w:spacing w:line="240" w:lineRule="auto"/>
      </w:pPr>
      <w:r>
        <w:separator/>
      </w:r>
    </w:p>
  </w:endnote>
  <w:endnote w:type="continuationSeparator" w:id="0">
    <w:p w14:paraId="68CC217B" w14:textId="77777777" w:rsidR="00056DE3" w:rsidRDefault="00056DE3" w:rsidP="00B56E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E6F72" w14:textId="77777777" w:rsidR="00056DE3" w:rsidRDefault="00056DE3" w:rsidP="00B56EBF">
      <w:pPr>
        <w:spacing w:line="240" w:lineRule="auto"/>
      </w:pPr>
      <w:r>
        <w:separator/>
      </w:r>
    </w:p>
  </w:footnote>
  <w:footnote w:type="continuationSeparator" w:id="0">
    <w:p w14:paraId="4FC47498" w14:textId="77777777" w:rsidR="00056DE3" w:rsidRDefault="00056DE3" w:rsidP="00B56EB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C63"/>
    <w:rsid w:val="00053358"/>
    <w:rsid w:val="00056DE3"/>
    <w:rsid w:val="000E6528"/>
    <w:rsid w:val="00112CC2"/>
    <w:rsid w:val="00144D42"/>
    <w:rsid w:val="00166371"/>
    <w:rsid w:val="00182ABC"/>
    <w:rsid w:val="00190802"/>
    <w:rsid w:val="00190905"/>
    <w:rsid w:val="00203F5F"/>
    <w:rsid w:val="002377B5"/>
    <w:rsid w:val="0028057C"/>
    <w:rsid w:val="00307ABC"/>
    <w:rsid w:val="003129C5"/>
    <w:rsid w:val="00353BE6"/>
    <w:rsid w:val="004B3CD2"/>
    <w:rsid w:val="004C709B"/>
    <w:rsid w:val="00513B54"/>
    <w:rsid w:val="005D4BD4"/>
    <w:rsid w:val="006957AB"/>
    <w:rsid w:val="007671E2"/>
    <w:rsid w:val="00815467"/>
    <w:rsid w:val="00877BD1"/>
    <w:rsid w:val="008F48ED"/>
    <w:rsid w:val="00AA33CE"/>
    <w:rsid w:val="00B12EC8"/>
    <w:rsid w:val="00B56EBF"/>
    <w:rsid w:val="00BB3EBA"/>
    <w:rsid w:val="00BC1F0F"/>
    <w:rsid w:val="00C31C7F"/>
    <w:rsid w:val="00D9329C"/>
    <w:rsid w:val="00DD0C63"/>
    <w:rsid w:val="00E00201"/>
    <w:rsid w:val="00E16639"/>
    <w:rsid w:val="00E3165C"/>
    <w:rsid w:val="00E63798"/>
    <w:rsid w:val="00E94968"/>
    <w:rsid w:val="00ED7020"/>
    <w:rsid w:val="00F8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BB45F"/>
  <w15:docId w15:val="{68D8BCCA-54F1-084C-A3A5-EAB1F4CF7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  <w:rsid w:val="0005335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3358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53358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56EB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6EBF"/>
  </w:style>
  <w:style w:type="paragraph" w:styleId="Footer">
    <w:name w:val="footer"/>
    <w:basedOn w:val="Normal"/>
    <w:link w:val="FooterChar"/>
    <w:uiPriority w:val="99"/>
    <w:unhideWhenUsed/>
    <w:rsid w:val="00B56EB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6EB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3F5F"/>
    <w:rPr>
      <w:rFonts w:ascii="Arial" w:eastAsia="Arial" w:hAnsi="Arial" w:cs="Arial"/>
      <w:b/>
      <w:bCs/>
      <w:lang w:val="e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3F5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7671E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g"/><Relationship Id="rId18" Type="http://schemas.openxmlformats.org/officeDocument/2006/relationships/image" Target="media/image13.jpg"/><Relationship Id="rId26" Type="http://schemas.openxmlformats.org/officeDocument/2006/relationships/image" Target="media/image21.jpg"/><Relationship Id="rId3" Type="http://schemas.openxmlformats.org/officeDocument/2006/relationships/webSettings" Target="webSettings.xml"/><Relationship Id="rId21" Type="http://schemas.openxmlformats.org/officeDocument/2006/relationships/image" Target="media/image16.jpg"/><Relationship Id="rId7" Type="http://schemas.openxmlformats.org/officeDocument/2006/relationships/image" Target="media/image2.jpg"/><Relationship Id="rId12" Type="http://schemas.openxmlformats.org/officeDocument/2006/relationships/image" Target="media/image7.jpg"/><Relationship Id="rId17" Type="http://schemas.openxmlformats.org/officeDocument/2006/relationships/image" Target="media/image12.jpg"/><Relationship Id="rId25" Type="http://schemas.openxmlformats.org/officeDocument/2006/relationships/image" Target="media/image20.jpg"/><Relationship Id="rId2" Type="http://schemas.openxmlformats.org/officeDocument/2006/relationships/settings" Target="settings.xml"/><Relationship Id="rId16" Type="http://schemas.openxmlformats.org/officeDocument/2006/relationships/image" Target="media/image11.jpg"/><Relationship Id="rId20" Type="http://schemas.openxmlformats.org/officeDocument/2006/relationships/image" Target="media/image15.jpg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24" Type="http://schemas.openxmlformats.org/officeDocument/2006/relationships/image" Target="media/image19.jpg"/><Relationship Id="rId5" Type="http://schemas.openxmlformats.org/officeDocument/2006/relationships/endnotes" Target="endnotes.xml"/><Relationship Id="rId15" Type="http://schemas.openxmlformats.org/officeDocument/2006/relationships/image" Target="media/image10.jpg"/><Relationship Id="rId23" Type="http://schemas.openxmlformats.org/officeDocument/2006/relationships/image" Target="media/image18.jpg"/><Relationship Id="rId28" Type="http://schemas.openxmlformats.org/officeDocument/2006/relationships/theme" Target="theme/theme1.xml"/><Relationship Id="rId10" Type="http://schemas.openxmlformats.org/officeDocument/2006/relationships/image" Target="media/image5.jp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image" Target="media/image9.jpg"/><Relationship Id="rId22" Type="http://schemas.openxmlformats.org/officeDocument/2006/relationships/image" Target="media/image17.jp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chn off32</cp:lastModifiedBy>
  <cp:revision>3</cp:revision>
  <dcterms:created xsi:type="dcterms:W3CDTF">2022-06-27T00:38:00Z</dcterms:created>
  <dcterms:modified xsi:type="dcterms:W3CDTF">2022-07-22T12:18:00Z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zotero-version="6.0.3"&gt;&lt;session id="V4rhiUPc"/&gt;&lt;style id="http://www.zotero.org/styles/vancouver" locale="en-US" hasBibliography="1" bibliographyStyleHasBeenSet="0"/&gt;&lt;prefs&gt;&lt;pref name="fieldType" value="Field"/&gt;&lt;pref name="automatic</vt:lpwstr>
  </property>
  <property fmtid="{D5CDD505-2E9C-101B-9397-08002B2CF9AE}" pid="3" name="ZOTERO_PREF_2">
    <vt:lpwstr>JournalAbbreviations" value="true"/&gt;&lt;/prefs&gt;&lt;/data&gt;</vt:lpwstr>
  </property>
</Properties>
</file>